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uppressAutoHyphens w:val="true"/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УТВЕРЖДАЮ</w:t>
      </w:r>
    </w:p>
    <w:p>
      <w:pPr>
        <w:keepNext w:val="true"/>
        <w:keepLines w:val="true"/>
        <w:suppressAutoHyphens w:val="true"/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Главный врач</w:t>
      </w:r>
    </w:p>
    <w:p>
      <w:pPr>
        <w:keepNext w:val="true"/>
        <w:keepLines w:val="true"/>
        <w:suppressAutoHyphens w:val="true"/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ГУЗ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Лебедянская ЦРБ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 </w:t>
      </w:r>
    </w:p>
    <w:p>
      <w:pPr>
        <w:keepNext w:val="true"/>
        <w:keepLines w:val="true"/>
        <w:suppressAutoHyphens w:val="true"/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А.Н.Байцуров</w:t>
      </w:r>
    </w:p>
    <w:p>
      <w:pPr>
        <w:keepNext w:val="true"/>
        <w:keepLines w:val="true"/>
        <w:suppressAutoHyphens w:val="true"/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   « __________20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г.</w:t>
      </w:r>
    </w:p>
    <w:p>
      <w:pPr>
        <w:keepNext w:val="true"/>
        <w:keepLines w:val="true"/>
        <w:suppressAutoHyphens w:val="true"/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keepNext w:val="true"/>
        <w:keepLines w:val="true"/>
        <w:suppressAutoHyphens w:val="true"/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ПАСПОРТ ДОСТУПНОСТИ          </w:t>
      </w:r>
    </w:p>
    <w:p>
      <w:pPr>
        <w:keepNext w:val="true"/>
        <w:keepLines w:val="true"/>
        <w:suppressAutoHyphens w:val="true"/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БОЛЬШЕ-ИЗБИЩЕНСКОГО</w:t>
      </w:r>
    </w:p>
    <w:p>
      <w:pPr>
        <w:keepNext w:val="true"/>
        <w:keepLines w:val="true"/>
        <w:suppressAutoHyphens w:val="true"/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ФЕЛЬДШЕРСКО-АКУШЕРСКОГО ПУНКТА</w:t>
      </w:r>
    </w:p>
    <w:p>
      <w:pPr>
        <w:keepNext w:val="true"/>
        <w:keepLines w:val="true"/>
        <w:suppressAutoHyphens w:val="true"/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ГУЗ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ЛЕБЕДЯНСКАЯ ЦРБ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keepNext w:val="true"/>
        <w:keepLines w:val="true"/>
        <w:tabs>
          <w:tab w:val="left" w:pos="708" w:leader="none"/>
          <w:tab w:val="left" w:pos="4735" w:leader="underscore"/>
          <w:tab w:val="left" w:pos="5921" w:leader="underscore"/>
        </w:tabs>
        <w:suppressAutoHyphens w:val="true"/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№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29</w:t>
      </w:r>
    </w:p>
    <w:p>
      <w:pPr>
        <w:keepNext w:val="true"/>
        <w:keepLines w:val="true"/>
        <w:tabs>
          <w:tab w:val="left" w:pos="708" w:leader="none"/>
          <w:tab w:val="left" w:pos="4735" w:leader="underscore"/>
          <w:tab w:val="left" w:pos="5921" w:leader="underscor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keepNext w:val="true"/>
        <w:keepLines w:val="true"/>
        <w:numPr>
          <w:ilvl w:val="0"/>
          <w:numId w:val="6"/>
        </w:numPr>
        <w:suppressAutoHyphens w:val="true"/>
        <w:spacing w:before="0" w:after="120" w:line="240"/>
        <w:ind w:right="0" w:left="720" w:hanging="36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Общие сведения об объекте</w:t>
      </w:r>
    </w:p>
    <w:p>
      <w:pPr>
        <w:numPr>
          <w:ilvl w:val="0"/>
          <w:numId w:val="6"/>
        </w:numPr>
        <w:tabs>
          <w:tab w:val="left" w:pos="708" w:leader="none"/>
          <w:tab w:val="left" w:pos="481" w:leader="none"/>
          <w:tab w:val="left" w:pos="4057" w:leader="none"/>
          <w:tab w:val="left" w:pos="9073" w:leader="underscore"/>
        </w:tabs>
        <w:suppressAutoHyphens w:val="true"/>
        <w:spacing w:before="0" w:after="120" w:line="240"/>
        <w:ind w:right="0" w:left="320" w:hanging="3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Наименование (вид) объекта: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ГУЗ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Лебедянская ЦРБ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Больше-Избищенский ФАП)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___________________________________________________________</w:t>
      </w:r>
    </w:p>
    <w:p>
      <w:pPr>
        <w:numPr>
          <w:ilvl w:val="0"/>
          <w:numId w:val="6"/>
        </w:numPr>
        <w:tabs>
          <w:tab w:val="left" w:pos="708" w:leader="none"/>
          <w:tab w:val="left" w:pos="481" w:leader="none"/>
          <w:tab w:val="left" w:pos="4057" w:leader="none"/>
          <w:tab w:val="left" w:pos="9073" w:leader="underscore"/>
        </w:tabs>
        <w:suppressAutoHyphens w:val="true"/>
        <w:spacing w:before="0" w:after="120" w:line="240"/>
        <w:ind w:right="0" w:left="320" w:hanging="3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Адрес объекта: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399634, Липецкая область, Лебедянский район, с. Большие Избищи, ул. Большак, д. 218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________________________________________</w:t>
      </w:r>
    </w:p>
    <w:p>
      <w:pPr>
        <w:numPr>
          <w:ilvl w:val="0"/>
          <w:numId w:val="6"/>
        </w:numPr>
        <w:tabs>
          <w:tab w:val="left" w:pos="708" w:leader="none"/>
          <w:tab w:val="left" w:pos="481" w:leader="none"/>
        </w:tabs>
        <w:suppressAutoHyphens w:val="true"/>
        <w:spacing w:before="12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Сведения о размещении объекта:</w:t>
      </w:r>
    </w:p>
    <w:p>
      <w:pPr>
        <w:numPr>
          <w:ilvl w:val="0"/>
          <w:numId w:val="6"/>
        </w:numPr>
        <w:tabs>
          <w:tab w:val="left" w:pos="708" w:leader="none"/>
          <w:tab w:val="left" w:pos="183" w:leader="none"/>
        </w:tabs>
        <w:suppressAutoHyphens w:val="true"/>
        <w:spacing w:before="0" w:after="0" w:line="240"/>
        <w:ind w:right="0" w:left="283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отдельно стоящее здание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_________ 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perscript"/>
        </w:rPr>
        <w:t xml:space="preserve">2</w:t>
      </w:r>
    </w:p>
    <w:p>
      <w:pPr>
        <w:numPr>
          <w:ilvl w:val="0"/>
          <w:numId w:val="6"/>
        </w:numPr>
        <w:tabs>
          <w:tab w:val="left" w:pos="708" w:leader="none"/>
          <w:tab w:val="left" w:pos="174" w:leader="none"/>
        </w:tabs>
        <w:suppressAutoHyphens w:val="true"/>
        <w:spacing w:before="0" w:after="0" w:line="240"/>
        <w:ind w:right="0" w:left="283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наличие прилегающего земельного участка (да, нет)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_________ 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perscript"/>
        </w:rPr>
        <w:t xml:space="preserve">2</w:t>
      </w:r>
    </w:p>
    <w:p>
      <w:pPr>
        <w:numPr>
          <w:ilvl w:val="0"/>
          <w:numId w:val="6"/>
        </w:numPr>
        <w:tabs>
          <w:tab w:val="left" w:pos="708" w:leader="none"/>
          <w:tab w:val="left" w:pos="471" w:leader="none"/>
          <w:tab w:val="left" w:pos="4801" w:leader="underscore"/>
        </w:tabs>
        <w:suppressAutoHyphens w:val="true"/>
        <w:spacing w:before="12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Год постройки здания: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      г.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последнего капитального ремонта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      г.</w:t>
      </w:r>
    </w:p>
    <w:p>
      <w:pPr>
        <w:numPr>
          <w:ilvl w:val="0"/>
          <w:numId w:val="6"/>
        </w:numPr>
        <w:tabs>
          <w:tab w:val="left" w:pos="708" w:leader="none"/>
          <w:tab w:val="left" w:pos="500" w:leader="none"/>
        </w:tabs>
        <w:suppressAutoHyphens w:val="true"/>
        <w:spacing w:before="12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Дата предстоящих плановых ремонтных работ: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____________________</w:t>
      </w:r>
    </w:p>
    <w:p>
      <w:pPr>
        <w:tabs>
          <w:tab w:val="left" w:pos="708" w:leader="none"/>
          <w:tab w:val="left" w:pos="50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__________________________________________________________________</w:t>
      </w:r>
    </w:p>
    <w:p>
      <w:pPr>
        <w:tabs>
          <w:tab w:val="left" w:pos="708" w:leader="none"/>
          <w:tab w:val="left" w:pos="5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Сведения об организации, расположенной на объекте:</w:t>
      </w:r>
    </w:p>
    <w:p>
      <w:pPr>
        <w:numPr>
          <w:ilvl w:val="0"/>
          <w:numId w:val="16"/>
        </w:numPr>
        <w:tabs>
          <w:tab w:val="left" w:pos="500" w:leader="none"/>
          <w:tab w:val="left" w:pos="708" w:leader="non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Название организации (учреждения), (полное юридическое наименование - согласно Уставу, краткое наименование):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Государственное учреждение здравоохранения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Лебедянская центральная районная больница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»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ГУЗ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Лебедянская ЦРБ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Больше-Избищенский фельдшерско-акушерский пункт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___________________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</w:p>
    <w:p>
      <w:pPr>
        <w:numPr>
          <w:ilvl w:val="0"/>
          <w:numId w:val="16"/>
        </w:numPr>
        <w:tabs>
          <w:tab w:val="left" w:pos="708" w:leader="none"/>
          <w:tab w:val="left" w:pos="500" w:leader="none"/>
          <w:tab w:val="left" w:pos="9097" w:leader="underscore"/>
        </w:tabs>
        <w:suppressAutoHyphens w:val="true"/>
        <w:spacing w:before="120" w:after="12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Юридический адрес организации (учреждения):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399774, Липецкая область, г. Лебедянь, ул. Почтовая, д. 13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</w:p>
    <w:p>
      <w:pPr>
        <w:numPr>
          <w:ilvl w:val="0"/>
          <w:numId w:val="16"/>
        </w:numPr>
        <w:tabs>
          <w:tab w:val="left" w:pos="708" w:leader="none"/>
          <w:tab w:val="left" w:pos="505" w:leader="none"/>
          <w:tab w:val="left" w:pos="9097" w:leader="underscor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Основание для пользования объектом (оперативное управление, аренда, собственность)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: оперативное управление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</w:p>
    <w:p>
      <w:pPr>
        <w:numPr>
          <w:ilvl w:val="0"/>
          <w:numId w:val="16"/>
        </w:numPr>
        <w:tabs>
          <w:tab w:val="left" w:pos="481" w:leader="none"/>
          <w:tab w:val="left" w:pos="708" w:leader="none"/>
          <w:tab w:val="left" w:pos="9097" w:leader="underscore"/>
        </w:tabs>
        <w:suppressAutoHyphens w:val="true"/>
        <w:spacing w:before="12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Форма собственности (государственная, негосударственная):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государственная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</w:p>
    <w:p>
      <w:pPr>
        <w:numPr>
          <w:ilvl w:val="0"/>
          <w:numId w:val="16"/>
        </w:numPr>
        <w:tabs>
          <w:tab w:val="left" w:pos="708" w:leader="none"/>
          <w:tab w:val="left" w:pos="983" w:leader="none"/>
          <w:tab w:val="left" w:pos="5966" w:leader="underscor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Территориальная принадлежность 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федеральная, региональная, муниципальная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региональная</w:t>
      </w:r>
    </w:p>
    <w:p>
      <w:pPr>
        <w:numPr>
          <w:ilvl w:val="0"/>
          <w:numId w:val="16"/>
        </w:numPr>
        <w:tabs>
          <w:tab w:val="left" w:pos="708" w:leader="none"/>
          <w:tab w:val="left" w:pos="959" w:leader="non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Вышестоящая организация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 (наименование)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: Управление здравоохранения Липецкой области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___________________________________________________</w:t>
      </w:r>
    </w:p>
    <w:p>
      <w:pPr>
        <w:numPr>
          <w:ilvl w:val="0"/>
          <w:numId w:val="16"/>
        </w:numPr>
        <w:tabs>
          <w:tab w:val="left" w:pos="708" w:leader="none"/>
          <w:tab w:val="left" w:pos="959" w:leader="none"/>
          <w:tab w:val="left" w:pos="6566" w:leader="underscor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Адрес вышестоящей организации, другие координаты: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398050, Липецкая область, г. Липецк, ул. Зегеля, д. 6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_____________________________________</w:t>
      </w:r>
    </w:p>
    <w:p>
      <w:pPr>
        <w:tabs>
          <w:tab w:val="left" w:pos="708" w:leader="none"/>
          <w:tab w:val="left" w:pos="959" w:leader="none"/>
          <w:tab w:val="left" w:pos="6566" w:leader="underscor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keepNext w:val="true"/>
        <w:keepLines w:val="true"/>
        <w:numPr>
          <w:ilvl w:val="0"/>
          <w:numId w:val="24"/>
        </w:numPr>
        <w:suppressAutoHyphens w:val="true"/>
        <w:spacing w:before="0" w:after="0" w:line="240"/>
        <w:ind w:right="0" w:left="720" w:hanging="36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Характеристика деятельности организации на объекте</w:t>
      </w:r>
    </w:p>
    <w:p>
      <w:pPr>
        <w:keepNext w:val="true"/>
        <w:keepLines w:val="true"/>
        <w:suppressAutoHyphens w:val="true"/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6"/>
        </w:numPr>
        <w:tabs>
          <w:tab w:val="left" w:pos="708" w:leader="none"/>
          <w:tab w:val="left" w:pos="825" w:leader="none"/>
          <w:tab w:val="left" w:pos="4286" w:leader="underscore"/>
          <w:tab w:val="left" w:pos="9398" w:leader="underscor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Сфера деятельности: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здравоохранение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</w:p>
    <w:p>
      <w:pPr>
        <w:numPr>
          <w:ilvl w:val="0"/>
          <w:numId w:val="26"/>
        </w:numPr>
        <w:tabs>
          <w:tab w:val="left" w:pos="708" w:leader="none"/>
          <w:tab w:val="left" w:pos="820" w:leader="non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Виды оказываемых услуг: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оказание первичной медико-санитарной помощи</w:t>
      </w:r>
    </w:p>
    <w:p>
      <w:pPr>
        <w:numPr>
          <w:ilvl w:val="0"/>
          <w:numId w:val="26"/>
        </w:numPr>
        <w:tabs>
          <w:tab w:val="left" w:pos="708" w:leader="none"/>
          <w:tab w:val="left" w:pos="830" w:leader="non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Форма оказания услуг: (на объекте, с длительным пребыванием, в т.ч. проживанием, на дому, дистанционно)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на объекте/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на дому</w:t>
      </w:r>
    </w:p>
    <w:p>
      <w:pPr>
        <w:numPr>
          <w:ilvl w:val="0"/>
          <w:numId w:val="26"/>
        </w:numPr>
        <w:tabs>
          <w:tab w:val="left" w:pos="708" w:leader="none"/>
          <w:tab w:val="left" w:pos="825" w:leader="non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Категории обслуживаемого населения по возрасту: (дети, взрослые трудоспособного возраста, пожилые; все возрастные категории):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все возрастные категории</w:t>
      </w:r>
    </w:p>
    <w:p>
      <w:pPr>
        <w:numPr>
          <w:ilvl w:val="0"/>
          <w:numId w:val="26"/>
        </w:numPr>
        <w:tabs>
          <w:tab w:val="left" w:pos="708" w:leader="none"/>
          <w:tab w:val="left" w:pos="825" w:leader="non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Категории обслуживаемых инвалидов: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инвалиды, передвигающиеся на коляске, инвалиды с нарушениями опорно-двигательного аппарата: нарушениями зрения, нарушениями слуха, нарушениями умственного развития</w:t>
      </w:r>
    </w:p>
    <w:p>
      <w:pPr>
        <w:numPr>
          <w:ilvl w:val="0"/>
          <w:numId w:val="26"/>
        </w:numPr>
        <w:tabs>
          <w:tab w:val="left" w:pos="708" w:leader="none"/>
          <w:tab w:val="left" w:pos="825" w:leader="non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Плановая мощность: посещаемость (количество обслуживаемых в день, вместимость, пропускная способность)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10 посещений </w:t>
      </w:r>
    </w:p>
    <w:p>
      <w:pPr>
        <w:numPr>
          <w:ilvl w:val="0"/>
          <w:numId w:val="26"/>
        </w:numPr>
        <w:tabs>
          <w:tab w:val="left" w:pos="708" w:leader="none"/>
          <w:tab w:val="left" w:pos="820" w:leader="non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Участие в исполнении ИПР инвалида, ребенка-инвалида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да</w:t>
      </w:r>
    </w:p>
    <w:p>
      <w:pPr>
        <w:numPr>
          <w:ilvl w:val="0"/>
          <w:numId w:val="26"/>
        </w:numPr>
        <w:tabs>
          <w:tab w:val="left" w:pos="708" w:leader="none"/>
          <w:tab w:val="left" w:pos="820" w:leader="non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Количество сотрудников, работающих на объекте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2</w:t>
      </w:r>
    </w:p>
    <w:p>
      <w:pPr>
        <w:numPr>
          <w:ilvl w:val="0"/>
          <w:numId w:val="26"/>
        </w:numPr>
        <w:tabs>
          <w:tab w:val="left" w:pos="708" w:leader="none"/>
          <w:tab w:val="left" w:pos="820" w:leader="non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Количество сотрудников, оказывающих услуги населению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1</w:t>
      </w:r>
    </w:p>
    <w:p>
      <w:pPr>
        <w:numPr>
          <w:ilvl w:val="0"/>
          <w:numId w:val="26"/>
        </w:numPr>
        <w:tabs>
          <w:tab w:val="left" w:pos="708" w:leader="none"/>
          <w:tab w:val="left" w:pos="820" w:leader="non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Количество оказываемых на объекте услуг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5</w:t>
      </w:r>
    </w:p>
    <w:p>
      <w:pPr>
        <w:keepNext w:val="true"/>
        <w:keepLines w:val="tru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keepNext w:val="true"/>
        <w:keepLines w:val="true"/>
        <w:suppressAutoHyphens w:val="true"/>
        <w:spacing w:before="0" w:after="12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  <w:t xml:space="preserve">Оценка соответствия уровня доступности для инвалидов объекта</w:t>
      </w:r>
    </w:p>
    <w:p>
      <w:pPr>
        <w:suppressAutoHyphens w:val="true"/>
        <w:spacing w:before="0" w:after="12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Создание условий индивидуальной мобильности инвалидов и возможность для самостоятельного их передвижения по объекту, в том числе имеются:</w:t>
      </w:r>
    </w:p>
    <w:tbl>
      <w:tblPr/>
      <w:tblGrid>
        <w:gridCol w:w="826"/>
        <w:gridCol w:w="3295"/>
        <w:gridCol w:w="992"/>
        <w:gridCol w:w="1560"/>
        <w:gridCol w:w="2702"/>
      </w:tblGrid>
      <w:tr>
        <w:trPr>
          <w:trHeight w:val="1" w:hRule="atLeast"/>
          <w:jc w:val="center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п/п</w:t>
            </w:r>
          </w:p>
        </w:tc>
        <w:tc>
          <w:tcPr>
            <w:tcW w:w="3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Наименование элементов доступности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Наличие (да/нет)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Планируемый срок выполне-ния меропри-ятия (год)</w:t>
            </w: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Примечание (если не требуется, указать почему)</w:t>
            </w:r>
          </w:p>
        </w:tc>
      </w:tr>
      <w:tr>
        <w:trPr>
          <w:trHeight w:val="1" w:hRule="atLeast"/>
          <w:jc w:val="center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3.1.1.</w:t>
            </w:r>
          </w:p>
        </w:tc>
        <w:tc>
          <w:tcPr>
            <w:tcW w:w="3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выделенные стоянки автотранспортных средств для инвалидов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3.1.2.</w:t>
            </w:r>
          </w:p>
        </w:tc>
        <w:tc>
          <w:tcPr>
            <w:tcW w:w="3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сменные кресла-коляски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3.1.3.</w:t>
            </w:r>
          </w:p>
        </w:tc>
        <w:tc>
          <w:tcPr>
            <w:tcW w:w="3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адаптированные лифты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При проведении капитального ремонта, т.к. требуется большой объем</w:t>
            </w:r>
          </w:p>
          <w:p>
            <w:pPr>
              <w:suppressAutoHyphens w:val="true"/>
              <w:spacing w:before="0" w:after="0" w:line="240"/>
              <w:ind w:right="57" w:left="57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финансирования</w:t>
            </w:r>
          </w:p>
        </w:tc>
      </w:tr>
      <w:tr>
        <w:trPr>
          <w:trHeight w:val="1" w:hRule="atLeast"/>
          <w:jc w:val="center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3.1.4.</w:t>
            </w:r>
          </w:p>
        </w:tc>
        <w:tc>
          <w:tcPr>
            <w:tcW w:w="3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поручни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3.1.5.</w:t>
            </w:r>
          </w:p>
        </w:tc>
        <w:tc>
          <w:tcPr>
            <w:tcW w:w="3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пандусы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3.1.6.</w:t>
            </w:r>
          </w:p>
        </w:tc>
        <w:tc>
          <w:tcPr>
            <w:tcW w:w="3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подъемные платформы (аппарели)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Не требуются согласно дейсвующих норм</w:t>
            </w:r>
          </w:p>
        </w:tc>
      </w:tr>
      <w:tr>
        <w:trPr>
          <w:trHeight w:val="1" w:hRule="atLeast"/>
          <w:jc w:val="center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3.1.7.</w:t>
            </w:r>
          </w:p>
        </w:tc>
        <w:tc>
          <w:tcPr>
            <w:tcW w:w="3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раздвижные двери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3.1.8.</w:t>
            </w:r>
          </w:p>
        </w:tc>
        <w:tc>
          <w:tcPr>
            <w:tcW w:w="3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доступные входные группы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3.1.9.</w:t>
            </w:r>
          </w:p>
        </w:tc>
        <w:tc>
          <w:tcPr>
            <w:tcW w:w="3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доступные санитарно- гигиенические помещения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3.1.10.</w:t>
            </w:r>
          </w:p>
        </w:tc>
        <w:tc>
          <w:tcPr>
            <w:tcW w:w="3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достаточная ширина дверных проемов в стенах, лестничных маршей, площадок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3.1.11</w:t>
            </w:r>
          </w:p>
        </w:tc>
        <w:tc>
          <w:tcPr>
            <w:tcW w:w="3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портативные информационные индукционные системы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3.1.12</w:t>
            </w:r>
          </w:p>
        </w:tc>
        <w:tc>
          <w:tcPr>
            <w:tcW w:w="3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мнемосхема территории учреждения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3.1.13</w:t>
            </w:r>
          </w:p>
        </w:tc>
        <w:tc>
          <w:tcPr>
            <w:tcW w:w="3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поддержание плиточного покрытия пешеходной дорожки, площадки перед входом в здание в исправном состоянии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"/>
          <w:shd w:fill="auto" w:val="clear"/>
        </w:rPr>
      </w:pPr>
    </w:p>
    <w:p>
      <w:pPr>
        <w:keepNext w:val="true"/>
        <w:keepLines w:val="tru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</w:pPr>
    </w:p>
    <w:p>
      <w:pPr>
        <w:keepNext w:val="true"/>
        <w:keepLines w:val="true"/>
        <w:suppressAutoHyphens w:val="true"/>
        <w:spacing w:before="0" w:after="12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  <w:t xml:space="preserve">Оценка соответствия уровня доступности для инвалидов объекта</w:t>
      </w:r>
    </w:p>
    <w:p>
      <w:pPr>
        <w:suppressAutoHyphens w:val="true"/>
        <w:spacing w:before="120" w:after="120" w:line="240"/>
        <w:ind w:right="0" w:left="0" w:firstLine="5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Информация об обеспечении сопровождения на объекте инвалидов, имеющих стойкие расстройства функции зрения и самостоятельного передвижения, и оказание им помощи от общей численности объектов, на которых инвалидам предоставляются услуги:</w:t>
      </w:r>
    </w:p>
    <w:tbl>
      <w:tblPr/>
      <w:tblGrid>
        <w:gridCol w:w="2230"/>
        <w:gridCol w:w="2831"/>
        <w:gridCol w:w="4227"/>
      </w:tblGrid>
      <w:tr>
        <w:trPr>
          <w:trHeight w:val="1" w:hRule="atLeast"/>
          <w:jc w:val="center"/>
        </w:trPr>
        <w:tc>
          <w:tcPr>
            <w:tcW w:w="2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Есть</w:t>
            </w:r>
          </w:p>
        </w:tc>
        <w:tc>
          <w:tcPr>
            <w:tcW w:w="2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Нет</w:t>
            </w:r>
          </w:p>
        </w:tc>
        <w:tc>
          <w:tcPr>
            <w:tcW w:w="4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Планируемый срок выполнения мероприятия (год)</w:t>
            </w:r>
          </w:p>
        </w:tc>
      </w:tr>
      <w:tr>
        <w:trPr>
          <w:trHeight w:val="1" w:hRule="atLeast"/>
          <w:jc w:val="center"/>
        </w:trPr>
        <w:tc>
          <w:tcPr>
            <w:tcW w:w="2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есть</w:t>
            </w:r>
          </w:p>
        </w:tc>
        <w:tc>
          <w:tcPr>
            <w:tcW w:w="2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4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"/>
          <w:shd w:fill="auto" w:val="clear"/>
        </w:rPr>
      </w:pPr>
    </w:p>
    <w:p>
      <w:pPr>
        <w:suppressAutoHyphens w:val="true"/>
        <w:spacing w:before="120" w:after="120" w:line="240"/>
        <w:ind w:right="0" w:left="0" w:firstLine="60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Информация об обеспечении дублирования необходимой для инвалидов звуковой и зрительной информации, а также надписей, знаков и иной текстовой и графической информации знаками:</w:t>
      </w:r>
    </w:p>
    <w:tbl>
      <w:tblPr/>
      <w:tblGrid>
        <w:gridCol w:w="2227"/>
        <w:gridCol w:w="2827"/>
        <w:gridCol w:w="4210"/>
      </w:tblGrid>
      <w:tr>
        <w:trPr>
          <w:trHeight w:val="1" w:hRule="atLeast"/>
          <w:jc w:val="center"/>
        </w:trPr>
        <w:tc>
          <w:tcPr>
            <w:tcW w:w="2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Есть</w:t>
            </w:r>
          </w:p>
        </w:tc>
        <w:tc>
          <w:tcPr>
            <w:tcW w:w="2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Нет</w:t>
            </w:r>
          </w:p>
        </w:tc>
        <w:tc>
          <w:tcPr>
            <w:tcW w:w="4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Планируемый срок выполнения мероприятия (год)</w:t>
            </w:r>
          </w:p>
        </w:tc>
      </w:tr>
      <w:tr>
        <w:trPr>
          <w:trHeight w:val="1" w:hRule="atLeast"/>
          <w:jc w:val="center"/>
        </w:trPr>
        <w:tc>
          <w:tcPr>
            <w:tcW w:w="2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есть</w:t>
            </w:r>
          </w:p>
        </w:tc>
        <w:tc>
          <w:tcPr>
            <w:tcW w:w="2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4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"/>
          <w:shd w:fill="auto" w:val="clear"/>
        </w:rPr>
      </w:pPr>
    </w:p>
    <w:p>
      <w:pPr>
        <w:suppressAutoHyphens w:val="true"/>
        <w:spacing w:before="120" w:after="120" w:line="240"/>
        <w:ind w:right="0" w:left="0" w:firstLine="60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Наличие специалиста, владеющего русским жестовым языком</w:t>
      </w:r>
    </w:p>
    <w:tbl>
      <w:tblPr/>
      <w:tblGrid>
        <w:gridCol w:w="2227"/>
        <w:gridCol w:w="2824"/>
        <w:gridCol w:w="4217"/>
      </w:tblGrid>
      <w:tr>
        <w:trPr>
          <w:trHeight w:val="1" w:hRule="atLeast"/>
          <w:jc w:val="center"/>
        </w:trPr>
        <w:tc>
          <w:tcPr>
            <w:tcW w:w="2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Есть</w:t>
            </w:r>
          </w:p>
        </w:tc>
        <w:tc>
          <w:tcPr>
            <w:tcW w:w="28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Нет</w:t>
            </w:r>
          </w:p>
        </w:tc>
        <w:tc>
          <w:tcPr>
            <w:tcW w:w="4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Планируемый срок выполнения мероприятия (год)</w:t>
            </w:r>
          </w:p>
        </w:tc>
      </w:tr>
      <w:tr>
        <w:trPr>
          <w:trHeight w:val="1" w:hRule="atLeast"/>
          <w:jc w:val="center"/>
        </w:trPr>
        <w:tc>
          <w:tcPr>
            <w:tcW w:w="2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есть</w:t>
            </w:r>
          </w:p>
        </w:tc>
        <w:tc>
          <w:tcPr>
            <w:tcW w:w="28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4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"/>
          <w:shd w:fill="auto" w:val="clear"/>
        </w:rPr>
      </w:pPr>
    </w:p>
    <w:p>
      <w:pPr>
        <w:suppressAutoHyphens w:val="true"/>
        <w:spacing w:before="120" w:after="120" w:line="240"/>
        <w:ind w:right="0" w:left="0" w:firstLine="60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Обеспечение доступа на объект сурдопереводчика и тифлосурдопереводчика:</w:t>
      </w:r>
    </w:p>
    <w:tbl>
      <w:tblPr/>
      <w:tblGrid>
        <w:gridCol w:w="2227"/>
        <w:gridCol w:w="2824"/>
        <w:gridCol w:w="4217"/>
      </w:tblGrid>
      <w:tr>
        <w:trPr>
          <w:trHeight w:val="1" w:hRule="atLeast"/>
          <w:jc w:val="center"/>
        </w:trPr>
        <w:tc>
          <w:tcPr>
            <w:tcW w:w="2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Есть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 территории</w:t>
            </w:r>
          </w:p>
        </w:tc>
        <w:tc>
          <w:tcPr>
            <w:tcW w:w="28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Нет</w:t>
            </w:r>
          </w:p>
        </w:tc>
        <w:tc>
          <w:tcPr>
            <w:tcW w:w="4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Планируемый срок выполнения мероприятия (год)</w:t>
            </w:r>
          </w:p>
        </w:tc>
      </w:tr>
      <w:tr>
        <w:trPr>
          <w:trHeight w:val="1" w:hRule="atLeast"/>
          <w:jc w:val="center"/>
        </w:trPr>
        <w:tc>
          <w:tcPr>
            <w:tcW w:w="2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28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нет</w:t>
            </w:r>
          </w:p>
        </w:tc>
        <w:tc>
          <w:tcPr>
            <w:tcW w:w="4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</w:tbl>
    <w:p>
      <w:pPr>
        <w:tabs>
          <w:tab w:val="left" w:pos="708" w:leader="none"/>
          <w:tab w:val="left" w:pos="6720" w:leader="underscore"/>
        </w:tabs>
        <w:suppressAutoHyphens w:val="true"/>
        <w:spacing w:before="12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 4.5.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Обеспечение сопровождения инвалидов организации при получении медицинских услуг:</w:t>
      </w:r>
    </w:p>
    <w:tbl>
      <w:tblPr/>
      <w:tblGrid>
        <w:gridCol w:w="2227"/>
        <w:gridCol w:w="2824"/>
        <w:gridCol w:w="4217"/>
      </w:tblGrid>
      <w:tr>
        <w:trPr>
          <w:trHeight w:val="1" w:hRule="atLeast"/>
          <w:jc w:val="center"/>
        </w:trPr>
        <w:tc>
          <w:tcPr>
            <w:tcW w:w="2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Есть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 территории</w:t>
            </w:r>
          </w:p>
        </w:tc>
        <w:tc>
          <w:tcPr>
            <w:tcW w:w="28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Нет</w:t>
            </w:r>
          </w:p>
        </w:tc>
        <w:tc>
          <w:tcPr>
            <w:tcW w:w="4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Планируемый срок выполнения мероприятия (год)</w:t>
            </w:r>
          </w:p>
        </w:tc>
      </w:tr>
      <w:tr>
        <w:trPr>
          <w:trHeight w:val="1" w:hRule="atLeast"/>
          <w:jc w:val="center"/>
        </w:trPr>
        <w:tc>
          <w:tcPr>
            <w:tcW w:w="2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28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нет</w:t>
            </w:r>
          </w:p>
        </w:tc>
        <w:tc>
          <w:tcPr>
            <w:tcW w:w="4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</w:tbl>
    <w:p>
      <w:pPr>
        <w:tabs>
          <w:tab w:val="left" w:pos="708" w:leader="none"/>
          <w:tab w:val="left" w:pos="6720" w:leader="underscore"/>
        </w:tabs>
        <w:suppressAutoHyphens w:val="true"/>
        <w:spacing w:before="12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"/>
          <w:shd w:fill="auto" w:val="clear"/>
        </w:rPr>
      </w:pPr>
    </w:p>
    <w:p>
      <w:pPr>
        <w:suppressAutoHyphens w:val="true"/>
        <w:spacing w:before="120" w:after="120" w:line="240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4.6.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Доля работников, предоставляющих услуги населению, прошедших инструктирование для работы с инвалидами по вопросам, связанным с обеспечением доступности для инвалидов объектов социальной защиты населения в соответствии с законодательством Российской Федерации и законодательством субъектов Российской Федерации, от общего количества работников, предоставляющих услуги населению:</w:t>
      </w:r>
    </w:p>
    <w:tbl>
      <w:tblPr/>
      <w:tblGrid>
        <w:gridCol w:w="2268"/>
        <w:gridCol w:w="283"/>
        <w:gridCol w:w="313"/>
        <w:gridCol w:w="2239"/>
        <w:gridCol w:w="850"/>
        <w:gridCol w:w="597"/>
        <w:gridCol w:w="2805"/>
        <w:gridCol w:w="1045"/>
        <w:gridCol w:w="1159"/>
      </w:tblGrid>
      <w:tr>
        <w:trPr>
          <w:trHeight w:val="1" w:hRule="atLeast"/>
          <w:jc w:val="center"/>
        </w:trPr>
        <w:tc>
          <w:tcPr>
            <w:tcW w:w="25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Количество работников организации, предоставляющих услуги населению человек:</w:t>
            </w:r>
          </w:p>
        </w:tc>
        <w:tc>
          <w:tcPr>
            <w:tcW w:w="340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Количество работников организации, населению, прошедших работы с инвалидами по вопросам, связанным с обеспечением доступности для инвалидов объектов и услуг человек:</w:t>
            </w:r>
          </w:p>
        </w:tc>
        <w:tc>
          <w:tcPr>
            <w:tcW w:w="340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Доля работников организации, предоставляющих услуги населению, прошедших инструктирование для работы с инвалидами по вопросам, связанным с обеспечением доступности для инвалидов объектов и услуг %</w:t>
            </w:r>
          </w:p>
        </w:tc>
      </w:tr>
      <w:tr>
        <w:trPr>
          <w:trHeight w:val="1" w:hRule="atLeast"/>
          <w:jc w:val="center"/>
        </w:trPr>
        <w:tc>
          <w:tcPr>
            <w:tcW w:w="25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0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0400" w:type="dxa"/>
            <w:gridSpan w:val="8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240" w:after="12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 4.7.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Доля работников организаций, на которых административно- распорядительным актом возложено оказание помощи инвалидам при предоставлении им услуг, от общего количества работников, предоставляющих данные услуги населению:</w:t>
            </w:r>
          </w:p>
        </w:tc>
      </w:tr>
      <w:tr>
        <w:trPr>
          <w:trHeight w:val="1" w:hRule="atLeast"/>
          <w:jc w:val="center"/>
        </w:trPr>
        <w:tc>
          <w:tcPr>
            <w:tcW w:w="286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Количество работников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организации, предоставляющих услуги населению человек:</w:t>
            </w:r>
          </w:p>
        </w:tc>
        <w:tc>
          <w:tcPr>
            <w:tcW w:w="368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Количество работников организации, на которых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административно- распорядительным актом возложено оказание помощи инвалидам при предоставлении им услуг человек:</w:t>
            </w:r>
          </w:p>
        </w:tc>
        <w:tc>
          <w:tcPr>
            <w:tcW w:w="385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Доля работников организации, на которых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административно- распорядительным актом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возложено оказание помощи инвалидам при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предоставлении им услуг %</w:t>
            </w:r>
          </w:p>
        </w:tc>
      </w:tr>
      <w:tr>
        <w:trPr>
          <w:trHeight w:val="1" w:hRule="atLeast"/>
          <w:jc w:val="center"/>
        </w:trPr>
        <w:tc>
          <w:tcPr>
            <w:tcW w:w="286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8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5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0400" w:type="dxa"/>
            <w:gridSpan w:val="8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120" w:after="120" w:line="240"/>
              <w:ind w:right="0" w:left="0" w:firstLine="54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4.8.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удельный вес транспортных средств, соответствующих требованиям по обеспечению их доступности для инвалидов, от общего количества используемых для предоставления услуг населению транспортных средств:</w:t>
            </w:r>
          </w:p>
        </w:tc>
      </w:tr>
      <w:tr>
        <w:trPr>
          <w:trHeight w:val="1" w:hRule="atLeast"/>
          <w:jc w:val="center"/>
        </w:trPr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Количество транспортных средств, используемых для предоставления услуг гражданам</w:t>
            </w:r>
          </w:p>
        </w:tc>
        <w:tc>
          <w:tcPr>
            <w:tcW w:w="283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Количество транспортных средств, соответствующих требованиям по обеспечению их доступности для инвалидов</w:t>
            </w:r>
          </w:p>
        </w:tc>
        <w:tc>
          <w:tcPr>
            <w:tcW w:w="645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Удельный вес транспортных средств, соответствующих требованиям по обеспечению их доступности для инвалидов, от общего количества используемых для предоставления услуг гражданам транспортных средств</w:t>
            </w:r>
          </w:p>
        </w:tc>
      </w:tr>
      <w:tr>
        <w:trPr>
          <w:trHeight w:val="1" w:hRule="atLeast"/>
          <w:jc w:val="center"/>
        </w:trPr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9"/>
                <w:shd w:fill="auto" w:val="clear"/>
              </w:rPr>
              <w:t xml:space="preserve">-</w:t>
            </w:r>
          </w:p>
        </w:tc>
        <w:tc>
          <w:tcPr>
            <w:tcW w:w="645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9"/>
                <w:shd w:fill="auto" w:val="clear"/>
              </w:rPr>
              <w:t xml:space="preserve">-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"/>
          <w:shd w:fill="auto" w:val="clear"/>
        </w:rPr>
      </w:pPr>
    </w:p>
    <w:p>
      <w:pPr>
        <w:suppressAutoHyphens w:val="true"/>
        <w:spacing w:before="12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4.9.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Информация об оказании услуг на объекте</w:t>
      </w:r>
    </w:p>
    <w:tbl>
      <w:tblPr/>
      <w:tblGrid>
        <w:gridCol w:w="5669"/>
        <w:gridCol w:w="2438"/>
        <w:gridCol w:w="1304"/>
      </w:tblGrid>
      <w:tr>
        <w:trPr>
          <w:trHeight w:val="1" w:hRule="atLeast"/>
          <w:jc w:val="center"/>
        </w:trPr>
        <w:tc>
          <w:tcPr>
            <w:tcW w:w="5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Вид оказания услуг</w:t>
            </w:r>
          </w:p>
        </w:tc>
        <w:tc>
          <w:tcPr>
            <w:tcW w:w="2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Наличие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Количество услуг</w:t>
            </w:r>
          </w:p>
        </w:tc>
      </w:tr>
      <w:tr>
        <w:trPr>
          <w:trHeight w:val="1" w:hRule="atLeast"/>
          <w:jc w:val="center"/>
        </w:trPr>
        <w:tc>
          <w:tcPr>
            <w:tcW w:w="5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Услуга оказывается на всем объекте</w:t>
            </w:r>
          </w:p>
        </w:tc>
        <w:tc>
          <w:tcPr>
            <w:tcW w:w="2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да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5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На объекте выделено специальное место (места), где предоставляются услуги</w:t>
            </w:r>
          </w:p>
        </w:tc>
        <w:tc>
          <w:tcPr>
            <w:tcW w:w="2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нет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5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Услуги предоставляются на дому</w:t>
            </w:r>
          </w:p>
        </w:tc>
        <w:tc>
          <w:tcPr>
            <w:tcW w:w="2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да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5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Услуги предоставляются дистанционно</w:t>
            </w:r>
          </w:p>
        </w:tc>
        <w:tc>
          <w:tcPr>
            <w:tcW w:w="2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Запись на прием к врачу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Направление на МСЭ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"/>
          <w:shd w:fill="auto" w:val="clear"/>
        </w:rPr>
      </w:pPr>
    </w:p>
    <w:p>
      <w:pPr>
        <w:suppressAutoHyphens w:val="true"/>
        <w:spacing w:before="0" w:after="0" w:line="240"/>
        <w:ind w:right="0" w:left="0" w:firstLine="60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</w:pPr>
    </w:p>
    <w:p>
      <w:pPr>
        <w:suppressAutoHyphens w:val="true"/>
        <w:spacing w:before="0" w:after="24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  <w:t xml:space="preserve">Оценка соответствия уровня доступности для инвалидов объекта и предоставляемых услуг и имеющихся недостатков в обеспечении условий их доступности для инвалидов</w:t>
      </w:r>
    </w:p>
    <w:tbl>
      <w:tblPr/>
      <w:tblGrid>
        <w:gridCol w:w="5485"/>
        <w:gridCol w:w="3782"/>
      </w:tblGrid>
      <w:tr>
        <w:trPr>
          <w:trHeight w:val="1" w:hRule="atLeast"/>
          <w:jc w:val="center"/>
        </w:trPr>
        <w:tc>
          <w:tcPr>
            <w:tcW w:w="5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Категория инвалидов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Оценка состояния доступности объекта и услуг</w:t>
            </w:r>
          </w:p>
        </w:tc>
      </w:tr>
      <w:tr>
        <w:trPr>
          <w:trHeight w:val="1" w:hRule="atLeast"/>
          <w:jc w:val="center"/>
        </w:trPr>
        <w:tc>
          <w:tcPr>
            <w:tcW w:w="5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Инвалиды, передвигающиеся на креслах-колясках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7"/>
                <w:shd w:fill="auto" w:val="clear"/>
              </w:rPr>
              <w:t xml:space="preserve">д</w:t>
            </w:r>
          </w:p>
        </w:tc>
      </w:tr>
      <w:tr>
        <w:trPr>
          <w:trHeight w:val="1" w:hRule="atLeast"/>
          <w:jc w:val="center"/>
        </w:trPr>
        <w:tc>
          <w:tcPr>
            <w:tcW w:w="5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Инвалиды с нарушениями опорно-двигательного аппарата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7"/>
                <w:shd w:fill="auto" w:val="clear"/>
              </w:rPr>
              <w:t xml:space="preserve">д</w:t>
            </w:r>
          </w:p>
        </w:tc>
      </w:tr>
      <w:tr>
        <w:trPr>
          <w:trHeight w:val="1" w:hRule="atLeast"/>
          <w:jc w:val="center"/>
        </w:trPr>
        <w:tc>
          <w:tcPr>
            <w:tcW w:w="5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Инвалиды с нарушениями зрения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7"/>
                <w:shd w:fill="auto" w:val="clear"/>
              </w:rPr>
              <w:t xml:space="preserve">д</w:t>
            </w:r>
          </w:p>
        </w:tc>
      </w:tr>
      <w:tr>
        <w:trPr>
          <w:trHeight w:val="1" w:hRule="atLeast"/>
          <w:jc w:val="center"/>
        </w:trPr>
        <w:tc>
          <w:tcPr>
            <w:tcW w:w="5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Инвалиды с нарушениями слуха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7"/>
                <w:shd w:fill="auto" w:val="clear"/>
              </w:rPr>
              <w:t xml:space="preserve">д</w:t>
            </w:r>
          </w:p>
        </w:tc>
      </w:tr>
      <w:tr>
        <w:trPr>
          <w:trHeight w:val="1" w:hRule="atLeast"/>
          <w:jc w:val="center"/>
        </w:trPr>
        <w:tc>
          <w:tcPr>
            <w:tcW w:w="5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Инвалиды с нарушениями умственного развития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7"/>
                <w:shd w:fill="auto" w:val="clear"/>
              </w:rPr>
              <w:t xml:space="preserve">д</w:t>
            </w:r>
          </w:p>
        </w:tc>
      </w:tr>
      <w:tr>
        <w:trPr>
          <w:trHeight w:val="1" w:hRule="atLeast"/>
          <w:jc w:val="center"/>
        </w:trPr>
        <w:tc>
          <w:tcPr>
            <w:tcW w:w="5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Итоговое заключение о доступности объекта и услуг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shd w:fill="auto" w:val="clear"/>
              </w:rPr>
              <w:t xml:space="preserve">Д (К, С, Г, О, У)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Приложение 1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к приказу 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о проведении мониторинга 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доступности значимых (приоритетных) 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объектов инфраструктуры 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в сфере здравоохранения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Информация о доступности главного корпуса больницы литер А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ГУЗ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Лебедянская ЦРБ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»</w:t>
      </w:r>
    </w:p>
    <w:p>
      <w:pPr>
        <w:suppressAutoHyphens w:val="true"/>
        <w:spacing w:before="0" w:after="24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16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6"/>
          <w:u w:val="single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6"/>
          <w:u w:val="single"/>
          <w:shd w:fill="auto" w:val="clear"/>
        </w:rPr>
        <w:t xml:space="preserve">наименование объекта)</w:t>
      </w:r>
    </w:p>
    <w:tbl>
      <w:tblPr/>
      <w:tblGrid>
        <w:gridCol w:w="408"/>
        <w:gridCol w:w="2693"/>
        <w:gridCol w:w="1743"/>
        <w:gridCol w:w="3118"/>
        <w:gridCol w:w="1612"/>
      </w:tblGrid>
      <w:tr>
        <w:trPr>
          <w:trHeight w:val="1" w:hRule="atLeast"/>
          <w:jc w:val="center"/>
        </w:trPr>
        <w:tc>
          <w:tcPr>
            <w:tcW w:w="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п/п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Требования к доступности объектов и услуг для инвалидов</w:t>
            </w:r>
          </w:p>
        </w:tc>
        <w:tc>
          <w:tcPr>
            <w:tcW w:w="17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Обеспеченность доступности объектов и услуг (да, нет, частично)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Перечисление выполненных мероприятий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для инвалидов различных категорий (инвалиды, передвигающиеся на кресло- колясках, инвалиды с поражением опорно-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двигательного аппарата, инвалидов с нарушением зрения, слуха с ментальными нарушениями)</w:t>
            </w:r>
          </w:p>
        </w:tc>
        <w:tc>
          <w:tcPr>
            <w:tcW w:w="1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Фото</w:t>
            </w:r>
          </w:p>
        </w:tc>
      </w:tr>
      <w:tr>
        <w:trPr>
          <w:trHeight w:val="1" w:hRule="atLeast"/>
          <w:jc w:val="center"/>
        </w:trPr>
        <w:tc>
          <w:tcPr>
            <w:tcW w:w="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1.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Обеспечено выделение на автостоянке не менее 10% мест для парковки автомобилей инвалидами</w:t>
            </w:r>
          </w:p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Указать номер телефона специалиста, который может встретить на стоянке автотранспорта или ближайшей остановке и оказать помощь в сопровождении до объекта</w:t>
            </w:r>
          </w:p>
        </w:tc>
        <w:tc>
          <w:tcPr>
            <w:tcW w:w="17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В рамках государственной программы 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Доступная среда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организована стоянка автомобилей для инвалидов различных категорий на территории учреждения</w:t>
            </w:r>
          </w:p>
        </w:tc>
        <w:tc>
          <w:tcPr>
            <w:tcW w:w="1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См. приложение №1 к таблице</w:t>
            </w:r>
          </w:p>
        </w:tc>
      </w:tr>
      <w:tr>
        <w:trPr>
          <w:trHeight w:val="1" w:hRule="atLeast"/>
          <w:jc w:val="center"/>
        </w:trPr>
        <w:tc>
          <w:tcPr>
            <w:tcW w:w="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2.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Обеспечена возможность самостоятельного передвижения по территории объекта (при наличии территории у объекта)</w:t>
            </w:r>
          </w:p>
        </w:tc>
        <w:tc>
          <w:tcPr>
            <w:tcW w:w="17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Согласно проектной документации выполнены следующие работы:</w:t>
            </w:r>
          </w:p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ремонт и расширение до 2 м пешеходной дорожки, </w:t>
            </w:r>
          </w:p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установка бордюров;</w:t>
            </w:r>
          </w:p>
          <w:p>
            <w:pPr>
              <w:tabs>
                <w:tab w:val="left" w:pos="708" w:leader="none"/>
                <w:tab w:val="left" w:pos="278" w:leader="none"/>
              </w:tabs>
              <w:suppressAutoHyphens w:val="true"/>
              <w:spacing w:before="0" w:after="0" w:line="240"/>
              <w:ind w:right="57" w:left="57" w:firstLine="0"/>
              <w:jc w:val="lef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устройство пандуса с ограждением;</w:t>
            </w:r>
          </w:p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устройство тактильной плитки;</w:t>
            </w:r>
          </w:p>
        </w:tc>
        <w:tc>
          <w:tcPr>
            <w:tcW w:w="1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См. приложение №2 к таблице</w:t>
            </w:r>
          </w:p>
        </w:tc>
      </w:tr>
      <w:tr>
        <w:trPr>
          <w:trHeight w:val="1" w:hRule="atLeast"/>
          <w:jc w:val="center"/>
        </w:trPr>
        <w:tc>
          <w:tcPr>
            <w:tcW w:w="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3.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Обеспечено устройство входных групп с учетом потребностей инвалидов различных категорий (К,О,С,Г,У)</w:t>
            </w:r>
          </w:p>
        </w:tc>
        <w:tc>
          <w:tcPr>
            <w:tcW w:w="17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tabs>
                <w:tab w:val="left" w:pos="708" w:leader="none"/>
                <w:tab w:val="left" w:pos="278" w:leader="none"/>
              </w:tabs>
              <w:suppressAutoHyphens w:val="true"/>
              <w:spacing w:before="0" w:after="0" w:line="240"/>
              <w:ind w:right="57" w:left="57" w:firstLine="0"/>
              <w:jc w:val="lef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устройство пандуса с ограждением;</w:t>
            </w:r>
          </w:p>
          <w:p>
            <w:pPr>
              <w:tabs>
                <w:tab w:val="left" w:pos="708" w:leader="none"/>
                <w:tab w:val="left" w:pos="278" w:leader="none"/>
              </w:tabs>
              <w:suppressAutoHyphens w:val="true"/>
              <w:spacing w:before="0" w:after="0" w:line="240"/>
              <w:ind w:right="57" w:left="57" w:firstLine="0"/>
              <w:jc w:val="lef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устройство тактильной плитки; </w:t>
            </w:r>
          </w:p>
          <w:p>
            <w:pPr>
              <w:tabs>
                <w:tab w:val="left" w:pos="708" w:leader="none"/>
                <w:tab w:val="left" w:pos="278" w:leader="none"/>
              </w:tabs>
              <w:suppressAutoHyphens w:val="true"/>
              <w:spacing w:before="0" w:after="0" w:line="240"/>
              <w:ind w:right="57" w:left="57" w:firstLine="0"/>
              <w:jc w:val="lef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контрастное обозначение ступеней;</w:t>
            </w:r>
          </w:p>
          <w:p>
            <w:pPr>
              <w:tabs>
                <w:tab w:val="left" w:pos="708" w:leader="none"/>
                <w:tab w:val="left" w:pos="278" w:leader="none"/>
              </w:tabs>
              <w:suppressAutoHyphens w:val="true"/>
              <w:spacing w:before="0" w:after="0" w:line="240"/>
              <w:ind w:right="57" w:left="57" w:firstLine="0"/>
              <w:jc w:val="lef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ремонт плиточного покрытия перед входом в здание;</w:t>
            </w:r>
          </w:p>
          <w:p>
            <w:pPr>
              <w:tabs>
                <w:tab w:val="left" w:pos="708" w:leader="none"/>
                <w:tab w:val="left" w:pos="278" w:leader="none"/>
              </w:tabs>
              <w:suppressAutoHyphens w:val="true"/>
              <w:spacing w:before="0" w:after="0" w:line="240"/>
              <w:ind w:right="57" w:left="57" w:firstLine="0"/>
              <w:jc w:val="lef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устроена кнопка вызова у входных дверей;</w:t>
            </w:r>
          </w:p>
          <w:p>
            <w:pPr>
              <w:tabs>
                <w:tab w:val="left" w:pos="708" w:leader="none"/>
                <w:tab w:val="left" w:pos="283" w:leader="none"/>
              </w:tabs>
              <w:suppressAutoHyphens w:val="true"/>
              <w:spacing w:before="0" w:after="0" w:line="240"/>
              <w:ind w:right="57" w:left="57" w:firstLine="0"/>
              <w:jc w:val="lef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имеется вывеска названия учреждения с азбукой Брайля;</w:t>
            </w:r>
          </w:p>
          <w:p>
            <w:pPr>
              <w:tabs>
                <w:tab w:val="left" w:pos="708" w:leader="none"/>
                <w:tab w:val="left" w:pos="278" w:leader="none"/>
              </w:tabs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установлена информационная бегущая строка на козырьке входа в здание;</w:t>
            </w:r>
          </w:p>
        </w:tc>
        <w:tc>
          <w:tcPr>
            <w:tcW w:w="1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См. приложение №3 к таблице</w:t>
            </w:r>
          </w:p>
        </w:tc>
      </w:tr>
      <w:tr>
        <w:trPr>
          <w:trHeight w:val="1" w:hRule="atLeast"/>
          <w:jc w:val="center"/>
        </w:trPr>
        <w:tc>
          <w:tcPr>
            <w:tcW w:w="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4.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Обеспечена доступность для инвалидов мест предоставления услуг</w:t>
            </w:r>
          </w:p>
        </w:tc>
        <w:tc>
          <w:tcPr>
            <w:tcW w:w="17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выделен кабинет на первом этаже здания для приема инвалидов;</w:t>
            </w:r>
          </w:p>
        </w:tc>
        <w:tc>
          <w:tcPr>
            <w:tcW w:w="1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См. приложение №4 к таблице</w:t>
            </w:r>
          </w:p>
        </w:tc>
      </w:tr>
      <w:tr>
        <w:trPr>
          <w:trHeight w:val="1" w:hRule="atLeast"/>
          <w:jc w:val="center"/>
        </w:trPr>
        <w:tc>
          <w:tcPr>
            <w:tcW w:w="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5.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Обеспечено устройство санитарных узлов с учетом потребностей инвалидов (К,О,С,Г,У)</w:t>
            </w:r>
          </w:p>
        </w:tc>
        <w:tc>
          <w:tcPr>
            <w:tcW w:w="17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оборудован санитарный узел для инвалидов на первом этаже;</w:t>
            </w:r>
          </w:p>
        </w:tc>
        <w:tc>
          <w:tcPr>
            <w:tcW w:w="1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См. приложение №5 к таблице</w:t>
            </w:r>
          </w:p>
        </w:tc>
      </w:tr>
      <w:tr>
        <w:trPr>
          <w:trHeight w:val="1" w:hRule="atLeast"/>
          <w:jc w:val="center"/>
        </w:trPr>
        <w:tc>
          <w:tcPr>
            <w:tcW w:w="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6.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Обеспечена возможность самостоятельного передвижения инвалидов по объекту (наличие поручней, лифтов, подъемников, ступенькоходов и др.)</w:t>
            </w:r>
          </w:p>
        </w:tc>
        <w:tc>
          <w:tcPr>
            <w:tcW w:w="17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tabs>
                <w:tab w:val="left" w:pos="708" w:leader="none"/>
                <w:tab w:val="left" w:pos="278" w:leader="none"/>
              </w:tabs>
              <w:suppressAutoHyphens w:val="true"/>
              <w:spacing w:before="0" w:after="0" w:line="240"/>
              <w:ind w:right="57" w:left="57" w:firstLine="0"/>
              <w:jc w:val="lef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расширены дверные проемы на пути следования инвалидов;</w:t>
            </w:r>
          </w:p>
          <w:p>
            <w:pPr>
              <w:tabs>
                <w:tab w:val="left" w:pos="708" w:leader="none"/>
                <w:tab w:val="left" w:pos="278" w:leader="none"/>
              </w:tabs>
              <w:suppressAutoHyphens w:val="true"/>
              <w:spacing w:before="0" w:after="0" w:line="240"/>
              <w:ind w:right="57" w:left="57" w:firstLine="0"/>
              <w:jc w:val="lef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устроена тактильная разметка на полу;</w:t>
            </w:r>
          </w:p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контрастная маркировка на прозрачных полотнах дверей;</w:t>
            </w:r>
          </w:p>
          <w:p>
            <w:pPr>
              <w:tabs>
                <w:tab w:val="left" w:pos="708" w:leader="none"/>
                <w:tab w:val="left" w:pos="288" w:leader="none"/>
              </w:tabs>
              <w:suppressAutoHyphens w:val="true"/>
              <w:spacing w:before="0" w:after="0" w:line="240"/>
              <w:ind w:right="57" w:left="57" w:firstLine="0"/>
              <w:jc w:val="lef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контрастное обозначение первой и последней ступеней лестниц;</w:t>
            </w:r>
          </w:p>
          <w:p>
            <w:pPr>
              <w:tabs>
                <w:tab w:val="left" w:pos="708" w:leader="none"/>
                <w:tab w:val="left" w:pos="283" w:leader="none"/>
              </w:tabs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наличие двух лифтов;</w:t>
            </w:r>
          </w:p>
        </w:tc>
        <w:tc>
          <w:tcPr>
            <w:tcW w:w="1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См. приложение №6 к таблице</w:t>
            </w:r>
          </w:p>
        </w:tc>
      </w:tr>
      <w:tr>
        <w:trPr>
          <w:trHeight w:val="1" w:hRule="atLeast"/>
          <w:jc w:val="center"/>
        </w:trPr>
        <w:tc>
          <w:tcPr>
            <w:tcW w:w="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7.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Обеспечено дублирование звуковой и зрительной информации, в т. ч. с использованием шрифта Брайля</w:t>
            </w:r>
          </w:p>
        </w:tc>
        <w:tc>
          <w:tcPr>
            <w:tcW w:w="17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tabs>
                <w:tab w:val="left" w:pos="708" w:leader="none"/>
                <w:tab w:val="left" w:pos="293" w:leader="none"/>
              </w:tabs>
              <w:suppressAutoHyphens w:val="true"/>
              <w:spacing w:before="0" w:after="0" w:line="240"/>
              <w:ind w:right="57" w:left="57" w:firstLine="0"/>
              <w:jc w:val="lef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в регистратуре установлена информационная бегущая строка;</w:t>
            </w:r>
          </w:p>
          <w:p>
            <w:pPr>
              <w:tabs>
                <w:tab w:val="left" w:pos="708" w:leader="none"/>
                <w:tab w:val="left" w:pos="278" w:leader="none"/>
              </w:tabs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установлены таблички и пиктограммы с использованием шрифта Брайля;</w:t>
            </w:r>
          </w:p>
        </w:tc>
        <w:tc>
          <w:tcPr>
            <w:tcW w:w="1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См. приложение №7 к таблице</w:t>
            </w:r>
          </w:p>
        </w:tc>
      </w:tr>
      <w:tr>
        <w:trPr>
          <w:trHeight w:val="1" w:hRule="atLeast"/>
          <w:jc w:val="center"/>
        </w:trPr>
        <w:tc>
          <w:tcPr>
            <w:tcW w:w="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8.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Обеспечено размещение оборудования и носителей информации с учетом потребностей инвалидов</w:t>
            </w:r>
          </w:p>
        </w:tc>
        <w:tc>
          <w:tcPr>
            <w:tcW w:w="17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tabs>
                <w:tab w:val="left" w:pos="708" w:leader="none"/>
                <w:tab w:val="left" w:pos="288" w:leader="none"/>
              </w:tabs>
              <w:suppressAutoHyphens w:val="true"/>
              <w:spacing w:before="0" w:after="0" w:line="240"/>
              <w:ind w:right="57" w:left="57" w:firstLine="0"/>
              <w:jc w:val="lef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в вестибюле установлен инфомат;</w:t>
            </w:r>
          </w:p>
          <w:p>
            <w:pPr>
              <w:tabs>
                <w:tab w:val="left" w:pos="708" w:leader="none"/>
                <w:tab w:val="left" w:pos="288" w:leader="none"/>
              </w:tabs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в вестибюле около входных дверей имеется мнемосхема помещений первого этажа;</w:t>
            </w:r>
          </w:p>
        </w:tc>
        <w:tc>
          <w:tcPr>
            <w:tcW w:w="1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См. приложение №8 к таблице</w:t>
            </w:r>
          </w:p>
        </w:tc>
      </w:tr>
      <w:tr>
        <w:trPr>
          <w:trHeight w:val="1" w:hRule="atLeast"/>
          <w:jc w:val="center"/>
        </w:trPr>
        <w:tc>
          <w:tcPr>
            <w:tcW w:w="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9.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Проведено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инструктирование/обучение сотрудников об условиях предоставления услуг инвалидам</w:t>
            </w:r>
          </w:p>
        </w:tc>
        <w:tc>
          <w:tcPr>
            <w:tcW w:w="17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Инструктирование сотрудников приказом возложено на ведущего специалиста по охране труда. Ведется журнал регистрации инструктажа с подписями инструктируемых.</w:t>
            </w:r>
          </w:p>
        </w:tc>
        <w:tc>
          <w:tcPr>
            <w:tcW w:w="1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См. приложение №9 к таблице</w:t>
            </w:r>
          </w:p>
        </w:tc>
      </w:tr>
      <w:tr>
        <w:trPr>
          <w:trHeight w:val="1" w:hRule="atLeast"/>
          <w:jc w:val="center"/>
        </w:trPr>
        <w:tc>
          <w:tcPr>
            <w:tcW w:w="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10.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Обеспечено сопровождение инвалидов по зрению и с нарушениями опорно-двигательного аппарата по территории объекта и оказание помощи в предоставлении услуг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Указать номер телефона специалиста, оказывающего услуги по сопровождению инвалидов</w:t>
            </w:r>
          </w:p>
        </w:tc>
        <w:tc>
          <w:tcPr>
            <w:tcW w:w="17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Сопровождение инвалидов по территории учреждения и оказание помощи в предоставлении услуг приказом возложено на администратора регистратуры поликлиники.</w:t>
            </w:r>
          </w:p>
        </w:tc>
        <w:tc>
          <w:tcPr>
            <w:tcW w:w="1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См. приложение № 10 к таблице</w:t>
            </w:r>
          </w:p>
        </w:tc>
      </w:tr>
      <w:tr>
        <w:trPr>
          <w:trHeight w:val="1" w:hRule="atLeast"/>
          <w:jc w:val="center"/>
        </w:trPr>
        <w:tc>
          <w:tcPr>
            <w:tcW w:w="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11.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Обеспечена возможность предоставления услуг инвалидам по слуху с использованием русского жестового языка</w:t>
            </w:r>
          </w:p>
        </w:tc>
        <w:tc>
          <w:tcPr>
            <w:tcW w:w="17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См. приложение №11 к таблице</w:t>
            </w:r>
          </w:p>
        </w:tc>
      </w:tr>
      <w:tr>
        <w:trPr>
          <w:trHeight w:val="1" w:hRule="atLeast"/>
          <w:jc w:val="center"/>
        </w:trPr>
        <w:tc>
          <w:tcPr>
            <w:tcW w:w="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12.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Дополнительная информация о доступности на объекте</w:t>
            </w:r>
          </w:p>
        </w:tc>
        <w:tc>
          <w:tcPr>
            <w:tcW w:w="17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13.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Итоговая информация о доступности объекта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для инвалидов категорий К, О, С, Г, У</w:t>
            </w:r>
          </w:p>
        </w:tc>
        <w:tc>
          <w:tcPr>
            <w:tcW w:w="17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6">
    <w:abstractNumId w:val="18"/>
  </w:num>
  <w:num w:numId="16">
    <w:abstractNumId w:val="12"/>
  </w:num>
  <w:num w:numId="24">
    <w:abstractNumId w:val="6"/>
  </w:num>
  <w:num w:numId="2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